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Agriculture Project Preparation Form</w:t>
      </w:r>
    </w:p>
    <w:p>
      <w:pPr>
        <w:spacing w:after="180"/>
      </w:pPr>
      <w:r>
        <w:rPr>
          <w:color w:val="60717A"/>
          <w:sz w:val="20"/>
        </w:rPr>
        <w:t>For greenhouses, indoor farms, propagation, mushroom growing, post-harvest areas, seed storage and controlled agricultural environments.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4F7F7"/>
            <w:tcMar>
              <w:top w:w="110" w:type="dxa"/>
              <w:start w:w="145" w:type="dxa"/>
              <w:bottom w:w="110" w:type="dxa"/>
              <w:end w:w="145" w:type="dxa"/>
            </w:tcMar>
            <w:tcBorders>
              <w:top w:val="single" w:sz="5" w:color="25BCAD"/>
              <w:left w:val="single" w:sz="5" w:color="25BCAD"/>
              <w:bottom w:val="single" w:sz="5" w:color="25BCAD"/>
              <w:right w:val="single" w:sz="5" w:color="25BCAD"/>
              <w:insideH w:val="single" w:sz="5" w:color="25BCAD"/>
              <w:insideV w:val="single" w:sz="5" w:color="25BCAD"/>
            </w:tcBorders>
          </w:tcPr>
          <w:p>
            <w:pPr>
              <w:spacing w:after="0"/>
            </w:pPr>
            <w:r>
              <w:rPr>
                <w:b/>
                <w:color w:val="25BCAD"/>
              </w:rPr>
              <w:t xml:space="preserve">How to use this form: </w:t>
            </w:r>
            <w:r>
              <w:t>Complete what is available. Estimated values are useful; unknown items may be left blank. We will only follow up on missing information that affects the next project decision.</w:t>
            </w:r>
          </w:p>
        </w:tc>
      </w:tr>
    </w:tbl>
    <w:p>
      <w:pPr>
        <w:pStyle w:val="Heading1"/>
      </w:pPr>
      <w:r>
        <w:t>01  Growing or processing environment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72"/>
        <w:gridCol w:w="6408"/>
      </w:tblGrid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Crop / product / process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Facility type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rPr>
                <w:i/>
                <w:color w:val="60717A"/>
                <w:sz w:val="16"/>
              </w:rPr>
              <w:t>☐ Greenhouse   ☐ Indoor farm   ☐ Propagation   ☐ Mushroom   ☐ Post-harvest   ☐ Storage   ☐ Other</w:t>
            </w: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Area / dimensions / volume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rPr>
                <w:i/>
                <w:color w:val="60717A"/>
                <w:sz w:val="16"/>
              </w:rPr>
              <w:t>Length × width × height; list zones separately if needed</w:t>
            </w: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Location / outdoor conditions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rPr>
                <w:i/>
                <w:color w:val="60717A"/>
                <w:sz w:val="16"/>
              </w:rPr>
              <w:t>Country, city and seasonal range</w:t>
            </w:r>
            <w:r>
              <w:br/>
            </w: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Day / night temperature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Current / target humidity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Lighting and crop cycle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</w:p>
        </w:tc>
      </w:tr>
    </w:tbl>
    <w:p>
      <w:pPr>
        <w:pStyle w:val="Heading1"/>
      </w:pPr>
      <w:r>
        <w:t>02  Moisture sources and air movement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72"/>
        <w:gridCol w:w="6408"/>
      </w:tblGrid>
      <w:tr>
        <w:tc>
          <w:tcPr>
            <w:tcW w:type="dxa" w:w="3672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Irrigation method / schedule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br/>
            </w: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Crop transpiration data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rPr>
                <w:i/>
                <w:color w:val="60717A"/>
                <w:sz w:val="16"/>
              </w:rPr>
              <w:t>If available</w:t>
            </w: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Other water sources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rPr>
                <w:i/>
                <w:color w:val="60717A"/>
                <w:sz w:val="16"/>
              </w:rPr>
              <w:t>Fogging, misting, wet pad, washdown or cleaning</w:t>
            </w:r>
            <w:r>
              <w:br/>
            </w: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Outdoor-air exchange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rPr>
                <w:i/>
                <w:color w:val="60717A"/>
                <w:sz w:val="16"/>
              </w:rPr>
              <w:t>Ventilation, infiltration, doors and openings</w:t>
            </w:r>
            <w:r>
              <w:br/>
            </w: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Circulation fans / airflow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Existing climate equipment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rPr>
                <w:i/>
                <w:color w:val="60717A"/>
                <w:sz w:val="16"/>
              </w:rPr>
              <w:t>Heating, cooling, ventilation or dehumidification</w:t>
            </w:r>
            <w:r>
              <w:br/>
            </w:r>
          </w:p>
        </w:tc>
      </w:tr>
    </w:tbl>
    <w:p>
      <w:pPr>
        <w:pStyle w:val="Heading1"/>
      </w:pPr>
      <w:r>
        <w:t>03  Installation and control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72"/>
        <w:gridCol w:w="6408"/>
      </w:tblGrid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Preferred equipment location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Supply / return-air options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Power / drainage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Controls / sensors / connection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rPr>
                <w:i/>
                <w:color w:val="60717A"/>
                <w:sz w:val="16"/>
              </w:rPr>
              <w:t>BMS, climate computer, Modbus or other</w:t>
            </w:r>
            <w:r>
              <w:br/>
            </w: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Special requirements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rPr>
                <w:i/>
                <w:color w:val="60717A"/>
                <w:sz w:val="16"/>
              </w:rPr>
              <w:t>Noise, corrosion, hygiene, washdown or service access</w:t>
            </w:r>
            <w:r>
              <w:br/>
            </w:r>
          </w:p>
        </w:tc>
      </w:tr>
    </w:tbl>
    <w:p>
      <w:pPr>
        <w:pStyle w:val="Heading1"/>
      </w:pPr>
      <w:r>
        <w:t>04  Project target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72"/>
        <w:gridCol w:w="6408"/>
      </w:tblGrid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Main issue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rPr>
                <w:i/>
                <w:color w:val="60717A"/>
                <w:sz w:val="16"/>
              </w:rPr>
              <w:t>☐ Night humidity   ☐ Condensation   ☐ Disease pressure   ☐ Drying   ☐ Storage   ☐ Other</w:t>
            </w: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Most severe conditions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rPr>
                <w:i/>
                <w:color w:val="60717A"/>
                <w:sz w:val="16"/>
              </w:rPr>
              <w:t>When and where does the problem occur?</w:t>
            </w:r>
            <w:r>
              <w:br/>
            </w: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How success will be checked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br/>
            </w: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Quantity / rollout plan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Reference files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rPr>
                <w:i/>
                <w:color w:val="60717A"/>
                <w:sz w:val="16"/>
              </w:rPr>
              <w:t>Drawings, photos, climate data or equipment list</w:t>
            </w:r>
            <w:r>
              <w:br/>
            </w:r>
          </w:p>
        </w:tc>
      </w:tr>
    </w:tbl>
    <w:p>
      <w:pPr>
        <w:spacing w:before="160" w:after="0"/>
      </w:pPr>
      <w:r>
        <w:rPr>
          <w:b/>
          <w:color w:val="25BCAD"/>
        </w:rPr>
        <w:t xml:space="preserve">Review note  </w:t>
      </w:r>
      <w:r>
        <w:rPr>
          <w:color w:val="60717A"/>
          <w:sz w:val="17"/>
        </w:rPr>
        <w:t>Area alone does not determine dehumidifier capacity. Crop load, ventilation, irrigation, temperature and operating cycle are reviewed together.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037" w:bottom="1008" w:left="1037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</w:tblPr>
    <w:tblGrid>
      <w:gridCol w:w="7632"/>
      <w:gridCol w:w="2520"/>
    </w:tblGrid>
    <w:tr>
      <w:tc>
        <w:tcPr>
          <w:tcW w:type="dxa" w:w="5076"/>
        </w:tcPr>
        <w:p>
          <w:r>
            <w:rPr>
              <w:color w:val="60717A"/>
              <w:sz w:val="16"/>
            </w:rPr>
            <w:t>hi@yakeclimate.com  |  +86 150 2448 6176</w:t>
          </w:r>
        </w:p>
      </w:tc>
      <w:tc>
        <w:tcPr>
          <w:tcW w:type="dxa" w:w="5076"/>
        </w:tcPr>
        <w:p>
          <w:pPr>
            <w:jc w:val="right"/>
          </w:pPr>
          <w:r>
            <w:rPr>
              <w:color w:val="60717A"/>
              <w:sz w:val="16"/>
            </w:rPr>
            <w:t xml:space="preserve">Page </w:t>
            <w:fldChar w:fldCharType="begin"/>
            <w:instrText xml:space="preserve">PAGE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/>
        <w:b/>
        <w:color w:val="25BCAD"/>
        <w:sz w:val="18"/>
      </w:rPr>
      <w:t>YAKECLIMATE</w:t>
    </w:r>
    <w:r>
      <w:rPr>
        <w:rFonts w:ascii="Arial" w:hAnsi="Arial"/>
        <w:color w:val="60717A"/>
        <w:sz w:val="16"/>
      </w:rPr>
      <w:t xml:space="preserve">   |   PROJECT PREPARATION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59" w:lineRule="auto"/>
    </w:pPr>
    <w:rPr>
      <w:rFonts w:ascii="Arial" w:hAnsi="Arial"/>
      <w:color w:val="102B3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25BCA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02B3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02B3C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Agriculture Project Preparation Form</dc:title>
  <dc:subject>Yakeclimate project preparation</dc:subject>
  <dc:creator>Yakeclimate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